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07" w:rsidRDefault="00223D07">
      <w:bookmarkStart w:id="0" w:name="_GoBack"/>
      <w:bookmarkEnd w:id="0"/>
    </w:p>
    <w:p w:rsidR="00223D07" w:rsidRDefault="00223D07"/>
    <w:p w:rsidR="00223D07" w:rsidRDefault="00104DDA">
      <w:pPr>
        <w:numPr>
          <w:ilvl w:val="0"/>
          <w:numId w:val="1"/>
        </w:numPr>
        <w:rPr>
          <w:b/>
        </w:rPr>
      </w:pPr>
      <w:r>
        <w:rPr>
          <w:b/>
        </w:rPr>
        <w:t>Project &amp; Site Details</w:t>
      </w:r>
    </w:p>
    <w:p w:rsidR="00223D07" w:rsidRDefault="00223D07">
      <w:pPr>
        <w:ind w:left="720"/>
        <w:rPr>
          <w:b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Project / Site Name (including sub-catchment / stage / phase where appropriate)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rPr>
          <w:trHeight w:val="1257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Address &amp; postcode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 Grid ref. (Easting)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OS Grid ref. (Northing)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LPA reference (if applicable)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Brief description of proposed work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Total site Area (metres)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rPr>
          <w:trHeight w:val="477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Total existing impervious area (metres)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Total proposed impervious area (metres)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Is the site in a surface water flood risk catchment (ref. local Surface Water Management Plan)?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Existing drainage connection type and location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Designer Name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Designer Position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Designer Company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223D07" w:rsidRDefault="00223D07"/>
    <w:p w:rsidR="00223D07" w:rsidRDefault="00223D07"/>
    <w:p w:rsidR="00223D07" w:rsidRDefault="00223D07"/>
    <w:p w:rsidR="00223D07" w:rsidRDefault="00223D07"/>
    <w:p w:rsidR="00223D07" w:rsidRDefault="00223D07"/>
    <w:p w:rsidR="00223D07" w:rsidRDefault="00223D07"/>
    <w:p w:rsidR="00223D07" w:rsidRDefault="00223D07"/>
    <w:p w:rsidR="00223D07" w:rsidRDefault="00223D07"/>
    <w:p w:rsidR="00223D07" w:rsidRDefault="00223D07"/>
    <w:p w:rsidR="00223D07" w:rsidRDefault="00223D07"/>
    <w:p w:rsidR="00223D07" w:rsidRDefault="00223D07"/>
    <w:p w:rsidR="00223D07" w:rsidRDefault="00223D07"/>
    <w:p w:rsidR="00223D07" w:rsidRDefault="00223D07"/>
    <w:p w:rsidR="00223D07" w:rsidRDefault="00223D07"/>
    <w:p w:rsidR="00223D07" w:rsidRDefault="00223D07"/>
    <w:p w:rsidR="00223D07" w:rsidRDefault="00223D07"/>
    <w:p w:rsidR="00223D07" w:rsidRDefault="00104DDA">
      <w:pPr>
        <w:numPr>
          <w:ilvl w:val="0"/>
          <w:numId w:val="1"/>
        </w:numPr>
        <w:rPr>
          <w:b/>
        </w:rPr>
      </w:pPr>
      <w:r>
        <w:rPr>
          <w:b/>
        </w:rPr>
        <w:t>Proposed Discharge Arrangements</w:t>
      </w:r>
    </w:p>
    <w:p w:rsidR="00223D07" w:rsidRDefault="00223D07">
      <w:pPr>
        <w:ind w:left="720"/>
        <w:rPr>
          <w:b/>
        </w:rPr>
      </w:pPr>
    </w:p>
    <w:tbl>
      <w:tblPr>
        <w:tblStyle w:val="a0"/>
        <w:tblW w:w="900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223D07"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2a. Infiltration Feasibility</w:t>
            </w:r>
          </w:p>
        </w:tc>
      </w:tr>
    </w:tbl>
    <w:p w:rsidR="00223D07" w:rsidRDefault="00223D07"/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Superficial geology classification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Bedrock geology classification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Bedrock geology classification (m/s)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Depth to groundwater level (metres below ground)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Is infiltration feasible? (Yes, Partial, No)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223D07" w:rsidRDefault="00223D07"/>
    <w:p w:rsidR="00223D07" w:rsidRDefault="00223D07"/>
    <w:tbl>
      <w:tblPr>
        <w:tblStyle w:val="a2"/>
        <w:tblW w:w="900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223D07"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2b. Drainage Hierarchy</w:t>
            </w:r>
          </w:p>
        </w:tc>
      </w:tr>
    </w:tbl>
    <w:p w:rsidR="00223D07" w:rsidRDefault="00223D07"/>
    <w:tbl>
      <w:tblPr>
        <w:tblStyle w:val="a3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223D0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Feasible (Y/N)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Feasible (Y/N)</w:t>
            </w:r>
          </w:p>
        </w:tc>
      </w:tr>
      <w:tr w:rsidR="00223D0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1  store rainwater for later use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 w:rsidP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 w:rsidP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23D0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2  use infiltration techniques, such as porous surfaces in non-clay areas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 w:rsidP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 w:rsidP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23D0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3  attenuate rainwater in ponds or open water features for gradual release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 w:rsidP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 w:rsidP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23D0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4  attenuate rainwater by storing in tanks or sealed water features for gradual release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 w:rsidP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 w:rsidP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23D0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5  discharge rainwater direct to a watercourse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 w:rsidP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 w:rsidP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23D0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6  discharge rainwater to a surface water sewer/drain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 w:rsidP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 w:rsidP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23D0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rPr>
                <w:sz w:val="20"/>
                <w:szCs w:val="20"/>
              </w:rPr>
              <w:t>7  discharge</w:t>
            </w:r>
            <w:proofErr w:type="gramEnd"/>
            <w:r>
              <w:rPr>
                <w:sz w:val="20"/>
                <w:szCs w:val="20"/>
              </w:rPr>
              <w:t xml:space="preserve"> rainwater to the combined sewer.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 w:rsidP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 w:rsidP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:rsidR="00223D07" w:rsidRDefault="00223D07"/>
    <w:p w:rsidR="00223D07" w:rsidRDefault="00223D07"/>
    <w:tbl>
      <w:tblPr>
        <w:tblStyle w:val="a4"/>
        <w:tblW w:w="900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223D07"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2c. Proposed Discharge Details</w:t>
            </w:r>
          </w:p>
        </w:tc>
      </w:tr>
    </w:tbl>
    <w:p w:rsidR="00223D07" w:rsidRDefault="00223D07"/>
    <w:tbl>
      <w:tblPr>
        <w:tblStyle w:val="a5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Proposed discharge location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lastRenderedPageBreak/>
              <w:t>Has the owner/regulator of the discharge location been consulted?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223D07" w:rsidRDefault="00223D07"/>
    <w:p w:rsidR="00223D07" w:rsidRDefault="00104DDA">
      <w:pPr>
        <w:numPr>
          <w:ilvl w:val="0"/>
          <w:numId w:val="1"/>
        </w:numPr>
        <w:rPr>
          <w:b/>
        </w:rPr>
      </w:pPr>
      <w:r>
        <w:rPr>
          <w:b/>
        </w:rPr>
        <w:t>Drainage Strategy</w:t>
      </w:r>
    </w:p>
    <w:p w:rsidR="00223D07" w:rsidRDefault="00223D07"/>
    <w:tbl>
      <w:tblPr>
        <w:tblStyle w:val="a6"/>
        <w:tblW w:w="900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223D07"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3a. Discharge Rates &amp; Required Storage</w:t>
            </w:r>
          </w:p>
        </w:tc>
      </w:tr>
    </w:tbl>
    <w:p w:rsidR="00223D07" w:rsidRDefault="00223D07"/>
    <w:tbl>
      <w:tblPr>
        <w:tblStyle w:val="a7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223D0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i/>
                <w:sz w:val="20"/>
                <w:szCs w:val="20"/>
              </w:rPr>
              <w:t>Greenfield (GF) runoff rate (l/s)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i/>
                <w:sz w:val="20"/>
                <w:szCs w:val="20"/>
              </w:rPr>
              <w:t>Existing discharge rate (l/s)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i/>
                <w:sz w:val="20"/>
                <w:szCs w:val="20"/>
              </w:rPr>
              <w:t>Required storage for GF rate (m</w:t>
            </w:r>
            <w:r>
              <w:rPr>
                <w:i/>
                <w:sz w:val="20"/>
                <w:szCs w:val="20"/>
                <w:vertAlign w:val="superscript"/>
              </w:rPr>
              <w:t>3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i/>
                <w:sz w:val="20"/>
                <w:szCs w:val="20"/>
              </w:rPr>
              <w:t>Proposed discharge rate (l/s)</w:t>
            </w:r>
          </w:p>
        </w:tc>
      </w:tr>
      <w:tr w:rsidR="00223D0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i/>
                <w:sz w:val="20"/>
                <w:szCs w:val="20"/>
              </w:rPr>
              <w:t>Qbar</w:t>
            </w:r>
            <w:proofErr w:type="spellEnd"/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i/>
                <w:sz w:val="20"/>
                <w:szCs w:val="20"/>
              </w:rPr>
              <w:t>1 in 1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in 30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i/>
                <w:sz w:val="20"/>
                <w:szCs w:val="20"/>
              </w:rPr>
              <w:t>1 in 100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i/>
                <w:sz w:val="20"/>
                <w:szCs w:val="20"/>
              </w:rPr>
              <w:t>1 in 100 + CC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223D07" w:rsidRDefault="00223D07"/>
    <w:tbl>
      <w:tblPr>
        <w:tblStyle w:val="a8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1830"/>
        <w:gridCol w:w="3570"/>
      </w:tblGrid>
      <w:tr w:rsidR="00223D0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i/>
                <w:sz w:val="20"/>
                <w:szCs w:val="20"/>
              </w:rPr>
              <w:t>Climate change allowance used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40%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223D07" w:rsidRDefault="00223D07"/>
    <w:tbl>
      <w:tblPr>
        <w:tblStyle w:val="a9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>3b. Principal Method of Flow Control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223D07" w:rsidRDefault="00223D07"/>
    <w:p w:rsidR="00223D07" w:rsidRDefault="00223D07"/>
    <w:tbl>
      <w:tblPr>
        <w:tblStyle w:val="aa"/>
        <w:tblW w:w="900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223D07"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3c. Proposed </w:t>
            </w:r>
            <w:proofErr w:type="spellStart"/>
            <w:r>
              <w:rPr>
                <w:b/>
              </w:rPr>
              <w:t>SuDs</w:t>
            </w:r>
            <w:proofErr w:type="spellEnd"/>
            <w:r>
              <w:rPr>
                <w:b/>
              </w:rPr>
              <w:t xml:space="preserve"> Measures</w:t>
            </w:r>
          </w:p>
        </w:tc>
      </w:tr>
    </w:tbl>
    <w:p w:rsidR="00223D07" w:rsidRDefault="00223D07"/>
    <w:tbl>
      <w:tblPr>
        <w:tblStyle w:val="ab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223D0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i/>
                <w:sz w:val="20"/>
                <w:szCs w:val="20"/>
              </w:rPr>
              <w:t>Catchment area (m</w:t>
            </w:r>
            <w:r>
              <w:rPr>
                <w:i/>
                <w:sz w:val="20"/>
                <w:szCs w:val="20"/>
                <w:vertAlign w:val="superscript"/>
              </w:rPr>
              <w:t>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i/>
                <w:sz w:val="20"/>
                <w:szCs w:val="20"/>
              </w:rPr>
              <w:t>Plan area (m</w:t>
            </w:r>
            <w:r>
              <w:rPr>
                <w:i/>
                <w:sz w:val="20"/>
                <w:szCs w:val="20"/>
                <w:vertAlign w:val="superscript"/>
              </w:rPr>
              <w:t>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i/>
                <w:sz w:val="20"/>
                <w:szCs w:val="20"/>
              </w:rPr>
              <w:t>Storage vol. (m</w:t>
            </w:r>
            <w:r>
              <w:rPr>
                <w:i/>
                <w:sz w:val="20"/>
                <w:szCs w:val="20"/>
                <w:vertAlign w:val="superscript"/>
              </w:rPr>
              <w:t>3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223D0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Rainwater harvesting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23D0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Infiltration systems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23D0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 roofs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23D0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Blue roofs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23D0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Filter strips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23D0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Filter drains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23D0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Bioretention</w:t>
            </w:r>
            <w:proofErr w:type="spellEnd"/>
            <w:r>
              <w:rPr>
                <w:sz w:val="20"/>
                <w:szCs w:val="20"/>
              </w:rPr>
              <w:t xml:space="preserve"> / tree pits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23D0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Pervious pavements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23D0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Swales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23D0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Basins/ponds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23D0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lastRenderedPageBreak/>
              <w:t>Attenuation tanks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223D0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:rsidR="00223D07" w:rsidRDefault="00223D07"/>
    <w:p w:rsidR="00223D07" w:rsidRDefault="00104DDA">
      <w:pPr>
        <w:numPr>
          <w:ilvl w:val="0"/>
          <w:numId w:val="1"/>
        </w:numPr>
        <w:rPr>
          <w:b/>
        </w:rPr>
      </w:pPr>
      <w:r>
        <w:rPr>
          <w:b/>
        </w:rPr>
        <w:t>Supporting Information</w:t>
      </w:r>
    </w:p>
    <w:p w:rsidR="00223D07" w:rsidRDefault="00223D07"/>
    <w:tbl>
      <w:tblPr>
        <w:tblStyle w:val="ac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4a. Discharge &amp; Drainage Strategy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i/>
                <w:sz w:val="20"/>
                <w:szCs w:val="20"/>
              </w:rPr>
              <w:t>Page/section of drainage report</w:t>
            </w:r>
          </w:p>
        </w:tc>
      </w:tr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Infiltration feasibility (2a) – geotechnical factual and interpretive reports, including infiltration results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Drainage hierarchy (2b)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Proposed discharge details (2c) – utility plans, correspondence / approval from owner/regulator of discharge location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Discharge rates &amp; storage (3a) – detailed hydrologic and hydraulic calculations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 xml:space="preserve">Proposed </w:t>
            </w:r>
            <w:proofErr w:type="spellStart"/>
            <w:r>
              <w:rPr>
                <w:sz w:val="20"/>
                <w:szCs w:val="20"/>
              </w:rPr>
              <w:t>SuDS</w:t>
            </w:r>
            <w:proofErr w:type="spellEnd"/>
            <w:r>
              <w:rPr>
                <w:sz w:val="20"/>
                <w:szCs w:val="20"/>
              </w:rPr>
              <w:t xml:space="preserve"> measures &amp; specifications (3b)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223D07" w:rsidRDefault="00223D07"/>
    <w:p w:rsidR="00223D07" w:rsidRDefault="00223D07"/>
    <w:tbl>
      <w:tblPr>
        <w:tblStyle w:val="ad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4b. Other Supporting Details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spacing w:line="240" w:lineRule="auto"/>
              <w:jc w:val="center"/>
            </w:pPr>
            <w:r>
              <w:rPr>
                <w:i/>
                <w:sz w:val="20"/>
                <w:szCs w:val="20"/>
              </w:rPr>
              <w:t>Page/section of drainage report</w:t>
            </w:r>
          </w:p>
        </w:tc>
      </w:tr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Detailed Development Layout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Detailed drainage design drawings, including exceedance flow routes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Detailed landscaping plans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>Maintenance strategy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 xml:space="preserve">Demonstration of how the proposed </w:t>
            </w:r>
            <w:proofErr w:type="spellStart"/>
            <w:r>
              <w:rPr>
                <w:sz w:val="20"/>
                <w:szCs w:val="20"/>
              </w:rPr>
              <w:t>SuDS</w:t>
            </w:r>
            <w:proofErr w:type="spellEnd"/>
            <w:r>
              <w:rPr>
                <w:sz w:val="20"/>
                <w:szCs w:val="20"/>
              </w:rPr>
              <w:t xml:space="preserve"> measures improve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proofErr w:type="gramStart"/>
            <w:r>
              <w:rPr>
                <w:sz w:val="20"/>
                <w:szCs w:val="20"/>
              </w:rPr>
              <w:t>water</w:t>
            </w:r>
            <w:proofErr w:type="gramEnd"/>
            <w:r>
              <w:rPr>
                <w:sz w:val="20"/>
                <w:szCs w:val="20"/>
              </w:rPr>
              <w:t xml:space="preserve"> quality of the runoff?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 xml:space="preserve">b) </w:t>
            </w:r>
            <w:proofErr w:type="gramStart"/>
            <w:r>
              <w:rPr>
                <w:sz w:val="20"/>
                <w:szCs w:val="20"/>
              </w:rPr>
              <w:t>biodiversity</w:t>
            </w:r>
            <w:proofErr w:type="gramEnd"/>
            <w:r>
              <w:rPr>
                <w:sz w:val="20"/>
                <w:szCs w:val="20"/>
              </w:rPr>
              <w:t>?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23D0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10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 xml:space="preserve">c) </w:t>
            </w:r>
            <w:proofErr w:type="gramStart"/>
            <w:r>
              <w:rPr>
                <w:sz w:val="20"/>
                <w:szCs w:val="20"/>
              </w:rPr>
              <w:t>amenity</w:t>
            </w:r>
            <w:proofErr w:type="gramEnd"/>
            <w:r>
              <w:rPr>
                <w:sz w:val="20"/>
                <w:szCs w:val="20"/>
              </w:rPr>
              <w:t>?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D07" w:rsidRDefault="0022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223D07" w:rsidRDefault="00223D07"/>
    <w:p w:rsidR="00223D07" w:rsidRDefault="00223D07"/>
    <w:p w:rsidR="00223D07" w:rsidRDefault="00223D07"/>
    <w:p w:rsidR="00223D07" w:rsidRDefault="00223D07">
      <w:pPr>
        <w:rPr>
          <w:sz w:val="20"/>
          <w:szCs w:val="20"/>
        </w:rPr>
      </w:pPr>
    </w:p>
    <w:p w:rsidR="00223D07" w:rsidRDefault="00104DDA">
      <w:pPr>
        <w:rPr>
          <w:color w:val="222222"/>
          <w:sz w:val="20"/>
          <w:szCs w:val="20"/>
          <w:highlight w:val="white"/>
        </w:rPr>
      </w:pPr>
      <w:r>
        <w:rPr>
          <w:sz w:val="20"/>
          <w:szCs w:val="20"/>
        </w:rPr>
        <w:t xml:space="preserve">Below is a link </w:t>
      </w:r>
      <w:proofErr w:type="gramStart"/>
      <w:r>
        <w:rPr>
          <w:sz w:val="20"/>
          <w:szCs w:val="20"/>
        </w:rPr>
        <w:t xml:space="preserve">to </w:t>
      </w:r>
      <w:r>
        <w:rPr>
          <w:color w:val="222222"/>
          <w:sz w:val="20"/>
          <w:szCs w:val="20"/>
          <w:highlight w:val="white"/>
        </w:rPr>
        <w:t xml:space="preserve"> the</w:t>
      </w:r>
      <w:proofErr w:type="gramEnd"/>
      <w:r>
        <w:rPr>
          <w:color w:val="222222"/>
          <w:sz w:val="20"/>
          <w:szCs w:val="20"/>
          <w:highlight w:val="white"/>
        </w:rPr>
        <w:t xml:space="preserve"> GLA webpage too where this </w:t>
      </w:r>
      <w:proofErr w:type="spellStart"/>
      <w:r>
        <w:rPr>
          <w:color w:val="222222"/>
          <w:sz w:val="20"/>
          <w:szCs w:val="20"/>
          <w:highlight w:val="white"/>
        </w:rPr>
        <w:t>proforma</w:t>
      </w:r>
      <w:proofErr w:type="spellEnd"/>
      <w:r>
        <w:rPr>
          <w:color w:val="222222"/>
          <w:sz w:val="20"/>
          <w:szCs w:val="20"/>
          <w:highlight w:val="white"/>
        </w:rPr>
        <w:t xml:space="preserve"> form originates.</w:t>
      </w:r>
    </w:p>
    <w:p w:rsidR="00223D07" w:rsidRDefault="00104DDA">
      <w:p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  <w:hyperlink r:id="rId5">
        <w:r>
          <w:rPr>
            <w:color w:val="1155CC"/>
            <w:sz w:val="20"/>
            <w:szCs w:val="20"/>
            <w:highlight w:val="white"/>
            <w:u w:val="single"/>
          </w:rPr>
          <w:t>https://www.london.gov.uk/programmes-strategies/environment-and-climate-change/climate-change/climate-adaptation/surface-water-flooding/london-sustainable-drainage-proforma?ac-53021=53008</w:t>
        </w:r>
      </w:hyperlink>
      <w:r>
        <w:rPr>
          <w:color w:val="222222"/>
          <w:sz w:val="20"/>
          <w:szCs w:val="20"/>
          <w:highlight w:val="white"/>
        </w:rPr>
        <w:t xml:space="preserve">. </w:t>
      </w:r>
    </w:p>
    <w:p w:rsidR="00223D07" w:rsidRDefault="00223D07">
      <w:pPr>
        <w:rPr>
          <w:color w:val="222222"/>
          <w:highlight w:val="white"/>
        </w:rPr>
      </w:pPr>
    </w:p>
    <w:p w:rsidR="00223D07" w:rsidRDefault="00223D07">
      <w:pPr>
        <w:rPr>
          <w:sz w:val="20"/>
          <w:szCs w:val="20"/>
        </w:rPr>
      </w:pPr>
    </w:p>
    <w:p w:rsidR="00223D07" w:rsidRDefault="00223D07"/>
    <w:sectPr w:rsidR="00223D0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86A56"/>
    <w:multiLevelType w:val="multilevel"/>
    <w:tmpl w:val="7DB4F6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07"/>
    <w:rsid w:val="00104DDA"/>
    <w:rsid w:val="00223D07"/>
    <w:rsid w:val="0038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90FD7E-1116-4726-BE86-1A6A7128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ondon.gov.uk/programmes-strategies/environment-and-climate-change/climate-change/climate-adaptation/surface-water-flooding/london-sustainable-drainage-proforma?ac-53021=530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Unifiedgov.co.uk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Smith</dc:creator>
  <cp:lastModifiedBy>Peter Smith</cp:lastModifiedBy>
  <cp:revision>2</cp:revision>
  <dcterms:created xsi:type="dcterms:W3CDTF">2024-03-20T16:00:00Z</dcterms:created>
  <dcterms:modified xsi:type="dcterms:W3CDTF">2024-03-20T16:00:00Z</dcterms:modified>
</cp:coreProperties>
</file>